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A0" w:rsidRPr="006442B0" w:rsidRDefault="006A4BF3" w:rsidP="006A4BF3">
      <w:pPr>
        <w:spacing w:line="276" w:lineRule="auto"/>
        <w:ind w:firstLine="708"/>
        <w:contextualSpacing/>
        <w:jc w:val="center"/>
        <w:rPr>
          <w:b/>
          <w:szCs w:val="24"/>
        </w:rPr>
      </w:pPr>
      <w:r w:rsidRPr="006442B0">
        <w:rPr>
          <w:b/>
          <w:szCs w:val="24"/>
        </w:rPr>
        <w:t>ПАМЯТКА</w:t>
      </w:r>
    </w:p>
    <w:p w:rsidR="009B6A7A" w:rsidRDefault="006442B0" w:rsidP="006A4BF3">
      <w:pPr>
        <w:spacing w:line="276" w:lineRule="auto"/>
        <w:ind w:firstLine="708"/>
        <w:contextualSpacing/>
        <w:jc w:val="center"/>
        <w:rPr>
          <w:b/>
          <w:szCs w:val="24"/>
        </w:rPr>
      </w:pPr>
      <w:r w:rsidRPr="006442B0">
        <w:rPr>
          <w:b/>
          <w:szCs w:val="24"/>
        </w:rPr>
        <w:t xml:space="preserve">для преподавателей и сотрудников </w:t>
      </w:r>
    </w:p>
    <w:p w:rsidR="009B6A7A" w:rsidRDefault="006442B0" w:rsidP="006A4BF3">
      <w:pPr>
        <w:spacing w:line="276" w:lineRule="auto"/>
        <w:ind w:firstLine="708"/>
        <w:contextualSpacing/>
        <w:jc w:val="center"/>
        <w:rPr>
          <w:b/>
          <w:szCs w:val="24"/>
        </w:rPr>
      </w:pPr>
      <w:r w:rsidRPr="006442B0">
        <w:rPr>
          <w:b/>
          <w:szCs w:val="24"/>
        </w:rPr>
        <w:t xml:space="preserve">Частного образовательного учреждения </w:t>
      </w:r>
      <w:r w:rsidR="009B6A7A">
        <w:rPr>
          <w:b/>
          <w:szCs w:val="24"/>
        </w:rPr>
        <w:t xml:space="preserve">высшего образования </w:t>
      </w:r>
    </w:p>
    <w:p w:rsidR="006A4BF3" w:rsidRPr="006442B0" w:rsidRDefault="006442B0" w:rsidP="006A4BF3">
      <w:pPr>
        <w:spacing w:line="276" w:lineRule="auto"/>
        <w:ind w:firstLine="708"/>
        <w:contextualSpacing/>
        <w:jc w:val="center"/>
        <w:rPr>
          <w:b/>
          <w:szCs w:val="24"/>
        </w:rPr>
      </w:pPr>
      <w:r w:rsidRPr="006442B0">
        <w:rPr>
          <w:b/>
          <w:szCs w:val="24"/>
        </w:rPr>
        <w:t xml:space="preserve">«Восточная экономико-юридическая гуманитарная академия» (Академия ВЭГУ) «О поведении </w:t>
      </w:r>
      <w:r w:rsidR="006A4BF3" w:rsidRPr="006442B0">
        <w:rPr>
          <w:b/>
          <w:szCs w:val="24"/>
        </w:rPr>
        <w:t>при возможных коррупционных нарушениях</w:t>
      </w:r>
      <w:r w:rsidRPr="006442B0">
        <w:rPr>
          <w:b/>
          <w:szCs w:val="24"/>
        </w:rPr>
        <w:t>»</w:t>
      </w:r>
    </w:p>
    <w:p w:rsidR="00A67361" w:rsidRPr="00A67361" w:rsidRDefault="00A67361" w:rsidP="006A4BF3">
      <w:pPr>
        <w:spacing w:line="276" w:lineRule="auto"/>
        <w:ind w:firstLine="708"/>
        <w:contextualSpacing/>
        <w:jc w:val="center"/>
        <w:rPr>
          <w:rFonts w:cs="Times New Roman"/>
          <w:i/>
          <w:szCs w:val="24"/>
        </w:rPr>
      </w:pPr>
    </w:p>
    <w:p w:rsidR="00A67361" w:rsidRPr="00A67361" w:rsidRDefault="00A67361" w:rsidP="00A67361">
      <w:pPr>
        <w:spacing w:line="276" w:lineRule="auto"/>
        <w:ind w:firstLine="708"/>
        <w:contextualSpacing/>
        <w:jc w:val="right"/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</w:pPr>
      <w:r w:rsidRPr="00A67361"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  <w:t>Деловой климат в стране должен быть надежно</w:t>
      </w:r>
    </w:p>
    <w:p w:rsidR="00A67361" w:rsidRPr="00A67361" w:rsidRDefault="00A67361" w:rsidP="00A67361">
      <w:pPr>
        <w:spacing w:line="276" w:lineRule="auto"/>
        <w:ind w:firstLine="708"/>
        <w:contextualSpacing/>
        <w:jc w:val="right"/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</w:pPr>
      <w:proofErr w:type="gramStart"/>
      <w:r w:rsidRPr="00A67361"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  <w:t>защищен</w:t>
      </w:r>
      <w:proofErr w:type="gramEnd"/>
      <w:r w:rsidRPr="00A67361"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  <w:t xml:space="preserve">  от коррупции, от преступлений в сфере экономики.</w:t>
      </w:r>
    </w:p>
    <w:p w:rsidR="00A67361" w:rsidRPr="00A67361" w:rsidRDefault="00A67361" w:rsidP="00A67361">
      <w:pPr>
        <w:spacing w:line="276" w:lineRule="auto"/>
        <w:ind w:firstLine="708"/>
        <w:contextualSpacing/>
        <w:jc w:val="right"/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</w:pPr>
      <w:r w:rsidRPr="00A67361"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  <w:t>Подобные преступления, если они остаются безнаказанными,</w:t>
      </w:r>
    </w:p>
    <w:p w:rsidR="00A67361" w:rsidRPr="00A67361" w:rsidRDefault="00A67361" w:rsidP="00A67361">
      <w:pPr>
        <w:spacing w:line="276" w:lineRule="auto"/>
        <w:ind w:firstLine="708"/>
        <w:contextualSpacing/>
        <w:jc w:val="right"/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</w:pPr>
      <w:r w:rsidRPr="00A67361"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  <w:t xml:space="preserve"> разлагают общество, наносят серьезный удар по репутации</w:t>
      </w:r>
    </w:p>
    <w:p w:rsidR="00A67361" w:rsidRPr="00A67361" w:rsidRDefault="00A67361" w:rsidP="00A67361">
      <w:pPr>
        <w:spacing w:line="276" w:lineRule="auto"/>
        <w:ind w:firstLine="708"/>
        <w:contextualSpacing/>
        <w:jc w:val="right"/>
        <w:rPr>
          <w:rFonts w:cs="Times New Roman"/>
          <w:i/>
          <w:sz w:val="20"/>
          <w:szCs w:val="20"/>
        </w:rPr>
      </w:pPr>
      <w:r w:rsidRPr="00A67361">
        <w:rPr>
          <w:rFonts w:cs="Times New Roman"/>
          <w:i/>
          <w:color w:val="242F33"/>
          <w:spacing w:val="2"/>
          <w:sz w:val="20"/>
          <w:szCs w:val="20"/>
          <w:shd w:val="clear" w:color="auto" w:fill="FFFFFF"/>
        </w:rPr>
        <w:t>России как страны с цивилизованной экономической средой.</w:t>
      </w:r>
    </w:p>
    <w:p w:rsidR="00A67361" w:rsidRPr="00A67361" w:rsidRDefault="00A67361" w:rsidP="00A67361">
      <w:pPr>
        <w:spacing w:line="276" w:lineRule="auto"/>
        <w:ind w:firstLine="708"/>
        <w:contextualSpacing/>
        <w:jc w:val="right"/>
        <w:rPr>
          <w:rFonts w:cs="Times New Roman"/>
          <w:i/>
          <w:sz w:val="20"/>
          <w:szCs w:val="20"/>
        </w:rPr>
      </w:pPr>
      <w:r w:rsidRPr="00A67361">
        <w:rPr>
          <w:rFonts w:cs="Times New Roman"/>
          <w:i/>
          <w:sz w:val="20"/>
          <w:szCs w:val="20"/>
        </w:rPr>
        <w:t>В.В. Путин</w:t>
      </w:r>
    </w:p>
    <w:p w:rsidR="00DC17E1" w:rsidRDefault="00DC17E1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CD3B40" w:rsidRPr="002918A0" w:rsidRDefault="00DC17E1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DC17E1">
        <w:rPr>
          <w:sz w:val="28"/>
          <w:szCs w:val="28"/>
        </w:rPr>
        <w:t>Актуальность проблемы противодействия коррупции обусловлена крайне высокой степенью ее общественной опасности. В результате совершения коррупционных преступлений существенно нарушается соответствующая определенным нормативным актам деятельность государственных и местных органов власти; подрываются авторитет и иные интересы публичной власти; зачастую причиняется значительный материальный ущерб; ущемляются права и законные интересы граждан или организаций, а в целом, интересы всего общества и государства.</w:t>
      </w:r>
    </w:p>
    <w:p w:rsidR="00797533" w:rsidRPr="002821D8" w:rsidRDefault="00797533" w:rsidP="002821D8">
      <w:pPr>
        <w:spacing w:after="0" w:line="240" w:lineRule="auto"/>
        <w:ind w:firstLine="709"/>
        <w:jc w:val="both"/>
        <w:rPr>
          <w:sz w:val="28"/>
          <w:szCs w:val="28"/>
        </w:rPr>
      </w:pPr>
      <w:r w:rsidRPr="002821D8">
        <w:rPr>
          <w:sz w:val="28"/>
          <w:szCs w:val="28"/>
        </w:rPr>
        <w:t>Серьезные расхождения существуют и в отношении понимания самого понятия "коррупция". В общепринятом смысле слова коррупция понимается как продажность общественных и политических деятелей, работников управленческих органов. В более узком "прикладном" значении – как злоупотребление служебным положением, непосредственное использование должностным лицом прав и полномочий в целях личного обогащения.</w:t>
      </w:r>
    </w:p>
    <w:p w:rsidR="001D4AD2" w:rsidRPr="002821D8" w:rsidRDefault="009366F4" w:rsidP="002821D8">
      <w:pPr>
        <w:spacing w:after="0" w:line="240" w:lineRule="auto"/>
        <w:ind w:firstLine="709"/>
        <w:jc w:val="both"/>
        <w:rPr>
          <w:sz w:val="28"/>
          <w:szCs w:val="28"/>
        </w:rPr>
      </w:pPr>
      <w:r w:rsidRPr="002821D8">
        <w:rPr>
          <w:sz w:val="28"/>
          <w:szCs w:val="28"/>
        </w:rPr>
        <w:t>Особенно важна этическая сторона дела. В конечном счете</w:t>
      </w:r>
      <w:r w:rsidR="002821D8">
        <w:rPr>
          <w:sz w:val="28"/>
          <w:szCs w:val="28"/>
        </w:rPr>
        <w:t>,</w:t>
      </w:r>
      <w:r w:rsidRPr="002821D8">
        <w:rPr>
          <w:sz w:val="28"/>
          <w:szCs w:val="28"/>
        </w:rPr>
        <w:t xml:space="preserve"> коррупция представляет собой попрание тех ценностей, которые лежат в основе демократической политико-административной системы: разграничение частных и государственных интересов, равенство граждан, прозрачность совершаемых действий и т.д. Коррупция это сложное общественное явление, развитие которого является одновременно и следствием, и причиной утраты обществом каких-то базовых факторов продуктивной социальной </w:t>
      </w:r>
      <w:proofErr w:type="gramStart"/>
      <w:r w:rsidRPr="002821D8">
        <w:rPr>
          <w:sz w:val="28"/>
          <w:szCs w:val="28"/>
        </w:rPr>
        <w:t>самоорганизации</w:t>
      </w:r>
      <w:proofErr w:type="gramEnd"/>
      <w:r w:rsidRPr="002821D8">
        <w:rPr>
          <w:sz w:val="28"/>
          <w:szCs w:val="28"/>
        </w:rPr>
        <w:t xml:space="preserve"> в том числе и в первую очередь нравственных регуляторов социальных процессов.</w:t>
      </w:r>
    </w:p>
    <w:p w:rsidR="00DC17E1" w:rsidRPr="00DC17E1" w:rsidRDefault="00DC17E1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DC17E1">
        <w:rPr>
          <w:sz w:val="28"/>
          <w:szCs w:val="28"/>
        </w:rPr>
        <w:t>Правовую основу противодействия коррупции в России составляют Конституция Российской Федерации, федеральные законы, в том числе те, которыми ратифицированы соответствующие международные договоры (а соответственно, и положения этих международных договоров), а также изданные в их развитие иные нормативные правовые акты.</w:t>
      </w:r>
    </w:p>
    <w:p w:rsidR="00DC17E1" w:rsidRPr="00DC17E1" w:rsidRDefault="00DC17E1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DC17E1">
        <w:rPr>
          <w:sz w:val="28"/>
          <w:szCs w:val="28"/>
        </w:rPr>
        <w:t>Российская Федерация ратифицировала присоединение к основным международным соглашениям, направленным на борьбу с коррупцией. Для России в силу вступили Конвенции ООН</w:t>
      </w:r>
      <w:proofErr w:type="gramStart"/>
      <w:r w:rsidRPr="00DC17E1">
        <w:rPr>
          <w:sz w:val="28"/>
          <w:szCs w:val="28"/>
        </w:rPr>
        <w:t xml:space="preserve"> П</w:t>
      </w:r>
      <w:proofErr w:type="gramEnd"/>
      <w:r w:rsidRPr="00DC17E1">
        <w:rPr>
          <w:sz w:val="28"/>
          <w:szCs w:val="28"/>
        </w:rPr>
        <w:t>ротив коррупции, Конвенция Совета Европы об уголовной ответственности за коррупцию. В феврале 2007 года Россия официально стала членом международной организации ГРЕКО – Группа госуда</w:t>
      </w:r>
      <w:proofErr w:type="gramStart"/>
      <w:r w:rsidRPr="00DC17E1">
        <w:rPr>
          <w:sz w:val="28"/>
          <w:szCs w:val="28"/>
        </w:rPr>
        <w:t>рств пр</w:t>
      </w:r>
      <w:proofErr w:type="gramEnd"/>
      <w:r w:rsidRPr="00DC17E1">
        <w:rPr>
          <w:sz w:val="28"/>
          <w:szCs w:val="28"/>
        </w:rPr>
        <w:t xml:space="preserve">отив коррупции, которая учреждена в 1999 году Советом Европы для мониторинга государств на предмет соответствия антикоррупционным </w:t>
      </w:r>
      <w:r w:rsidRPr="00DC17E1">
        <w:rPr>
          <w:sz w:val="28"/>
          <w:szCs w:val="28"/>
        </w:rPr>
        <w:lastRenderedPageBreak/>
        <w:t>стандартам организации. Наряду с другими государствами, Россия 9 декабря отмечает учрежденный ООН Международный день борьбы с коррупцией.</w:t>
      </w:r>
    </w:p>
    <w:p w:rsidR="00DC17E1" w:rsidRPr="00DC17E1" w:rsidRDefault="00DC17E1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DC17E1">
        <w:rPr>
          <w:sz w:val="28"/>
          <w:szCs w:val="28"/>
        </w:rPr>
        <w:t>Согласно нормам Конвенции ООН, каждое Государство-участник, в соответствии с основополагающими принципами своей правовой системы,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имуществом; поощряет честность, неподкупность и ответственность своих публичных должностных лиц в соответствии с основополагающими принципами своей правовой системы;</w:t>
      </w:r>
      <w:proofErr w:type="gramEnd"/>
      <w:r w:rsidRPr="00DC17E1">
        <w:rPr>
          <w:sz w:val="28"/>
          <w:szCs w:val="28"/>
        </w:rPr>
        <w:t xml:space="preserve"> способствует расширению и распространению знаний по вопросам предупреждения коррупции; проведению мероприятий по информированию населения, способствующих созданию атмосферы нетерпимости в отношении коррупции; принимает надлежащие меры для обеспечения того, чтобы соответствующие органы по противодействию коррупции были известны населению, и обеспечивает доступ к таким органам для предоставления им сообщений, в том числе анонимно, о любых случаях, которые могут рассматриваться в качестве представляющих собой </w:t>
      </w:r>
      <w:proofErr w:type="gramStart"/>
      <w:r w:rsidRPr="00DC17E1">
        <w:rPr>
          <w:sz w:val="28"/>
          <w:szCs w:val="28"/>
        </w:rPr>
        <w:t>какое-либо</w:t>
      </w:r>
      <w:proofErr w:type="gramEnd"/>
      <w:r w:rsidRPr="00DC17E1">
        <w:rPr>
          <w:sz w:val="28"/>
          <w:szCs w:val="28"/>
        </w:rPr>
        <w:t xml:space="preserve"> из коррупционных преступлений.</w:t>
      </w:r>
    </w:p>
    <w:p w:rsidR="00DC17E1" w:rsidRDefault="00DC17E1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DC17E1">
        <w:rPr>
          <w:sz w:val="28"/>
          <w:szCs w:val="28"/>
        </w:rPr>
        <w:t>В Российской Федерации действуют Указ Президента «О мерах по противодействию коррупции», Национальная стратегия противодействия коррупции, Федеральный закон «О противодействии коррупции», другие федеральные законы и нормативные правовые акты. Правовая основа противодействия коррупции постоянно совершенствуется в целях достижения эффективного результата в борьбе с ней.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Определение понятия «коррупция» приведено в Федеральном законе от 25.12.2008 № 273-ФЗ «О противодействии коррупции».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2918A0">
        <w:rPr>
          <w:sz w:val="28"/>
          <w:szCs w:val="28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2918A0">
        <w:rPr>
          <w:sz w:val="28"/>
          <w:szCs w:val="28"/>
        </w:rPr>
        <w:t xml:space="preserve"> лицами, а также совершение указанных деяний от имени или в интересах юридического лица.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 </w:t>
      </w:r>
      <w:r w:rsidR="00CD3B40">
        <w:rPr>
          <w:sz w:val="28"/>
          <w:szCs w:val="28"/>
        </w:rPr>
        <w:tab/>
      </w:r>
      <w:r w:rsidRPr="00CD3B40">
        <w:rPr>
          <w:sz w:val="28"/>
          <w:szCs w:val="28"/>
        </w:rPr>
        <w:t>Формы  коррупции.</w:t>
      </w:r>
      <w:r w:rsidR="00CD3B40">
        <w:rPr>
          <w:sz w:val="28"/>
          <w:szCs w:val="28"/>
        </w:rPr>
        <w:t xml:space="preserve"> </w:t>
      </w:r>
      <w:r w:rsidRPr="002918A0">
        <w:rPr>
          <w:sz w:val="28"/>
          <w:szCs w:val="28"/>
        </w:rPr>
        <w:t>Как социальное явление коррупция достаточно многолика и многогранна. Коррупция проявляется в совершении: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lastRenderedPageBreak/>
        <w:t xml:space="preserve">-дисциплинарных правонарушений, т.е. </w:t>
      </w:r>
      <w:proofErr w:type="gramStart"/>
      <w:r w:rsidRPr="002918A0">
        <w:rPr>
          <w:sz w:val="28"/>
          <w:szCs w:val="28"/>
        </w:rPr>
        <w:t>использовании</w:t>
      </w:r>
      <w:proofErr w:type="gramEnd"/>
      <w:r w:rsidRPr="002918A0">
        <w:rPr>
          <w:sz w:val="28"/>
          <w:szCs w:val="28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CD3B40" w:rsidRDefault="00CD3B4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уголовно-наказуемым </w:t>
      </w:r>
      <w:r w:rsidR="002918A0" w:rsidRPr="002918A0">
        <w:rPr>
          <w:sz w:val="28"/>
          <w:szCs w:val="28"/>
        </w:rPr>
        <w:t xml:space="preserve">коррупционным деяниям относятся следующие преступления: 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 xml:space="preserve">-злоупотребление должностными полномочиями (статья 285 </w:t>
      </w:r>
      <w:r w:rsidR="00CD3B40">
        <w:rPr>
          <w:sz w:val="28"/>
          <w:szCs w:val="28"/>
        </w:rPr>
        <w:t>УК РФ</w:t>
      </w:r>
      <w:r w:rsidRPr="002918A0">
        <w:rPr>
          <w:sz w:val="28"/>
          <w:szCs w:val="28"/>
        </w:rPr>
        <w:t>)</w:t>
      </w:r>
      <w:r w:rsidR="00CD3B40">
        <w:rPr>
          <w:sz w:val="28"/>
          <w:szCs w:val="28"/>
        </w:rPr>
        <w:t>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-превышение должностных полномочий (статья 286 УК РФ);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-получение взятки (статья 290 УК РФ)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-дача взятки (статья 291 УК РФ);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-злоупотребление полномочиями (статья 201 УК РФ);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-коммерческий подкуп (статья 204 УК РФ), а также иные деяния, попадающие под понятие "коррупция", указанное выше.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918A0" w:rsidRPr="002918A0" w:rsidRDefault="00CD3B4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 xml:space="preserve">Основным коррупционным деянием является взятка. </w:t>
      </w:r>
      <w:r w:rsidR="002918A0" w:rsidRPr="002918A0">
        <w:rPr>
          <w:sz w:val="28"/>
          <w:szCs w:val="28"/>
        </w:rPr>
        <w:t xml:space="preserve">Уголовным кодексом Российской Федерации предусматривается уголовная ответственность вплоть до лишения свободы на срок до 15 </w:t>
      </w:r>
      <w:proofErr w:type="gramStart"/>
      <w:r w:rsidR="002918A0" w:rsidRPr="002918A0">
        <w:rPr>
          <w:sz w:val="28"/>
          <w:szCs w:val="28"/>
        </w:rPr>
        <w:t>лет</w:t>
      </w:r>
      <w:proofErr w:type="gramEnd"/>
      <w:r w:rsidR="002918A0" w:rsidRPr="002918A0">
        <w:rPr>
          <w:sz w:val="28"/>
          <w:szCs w:val="28"/>
        </w:rPr>
        <w:t xml:space="preserve"> как за получение взятки так и за дачу взятки. </w:t>
      </w:r>
      <w:proofErr w:type="gramStart"/>
      <w:r w:rsidR="002918A0" w:rsidRPr="002918A0">
        <w:rPr>
          <w:sz w:val="28"/>
          <w:szCs w:val="28"/>
        </w:rPr>
        <w:t>То есть перед законом отвечает не только лицо, которое получает взятку, но и то лицо, которое взятку дает, или от чьего имени взятка передается взяткополучателю.</w:t>
      </w:r>
      <w:proofErr w:type="gramEnd"/>
      <w:r w:rsidR="002918A0" w:rsidRPr="002918A0">
        <w:rPr>
          <w:sz w:val="28"/>
          <w:szCs w:val="28"/>
        </w:rPr>
        <w:t xml:space="preserve"> В случае</w:t>
      </w:r>
      <w:proofErr w:type="gramStart"/>
      <w:r w:rsidR="002918A0" w:rsidRPr="002918A0">
        <w:rPr>
          <w:sz w:val="28"/>
          <w:szCs w:val="28"/>
        </w:rPr>
        <w:t>,</w:t>
      </w:r>
      <w:proofErr w:type="gramEnd"/>
      <w:r w:rsidR="002918A0" w:rsidRPr="002918A0">
        <w:rPr>
          <w:sz w:val="28"/>
          <w:szCs w:val="28"/>
        </w:rPr>
        <w:t xml:space="preserve"> если взятка передается через посредника, то он также подлежит уголовной ответственности за пособничество в даче взятки.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Понятие взяточничества охватывает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</w:t>
      </w:r>
      <w:r w:rsidR="00CD3B40">
        <w:rPr>
          <w:sz w:val="28"/>
          <w:szCs w:val="28"/>
        </w:rPr>
        <w:t>ткодателем и взяткополучателем.</w:t>
      </w:r>
      <w:r w:rsidR="00CD3B40">
        <w:rPr>
          <w:sz w:val="28"/>
          <w:szCs w:val="28"/>
        </w:rPr>
        <w:tab/>
      </w:r>
      <w:proofErr w:type="gramStart"/>
      <w:r w:rsidRPr="002918A0">
        <w:rPr>
          <w:sz w:val="28"/>
          <w:szCs w:val="28"/>
        </w:rPr>
        <w:t>Дача взятки при отсутствии обстоятельств, отягчающих ответственность, 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2918A0">
        <w:rPr>
          <w:sz w:val="28"/>
          <w:szCs w:val="28"/>
        </w:rPr>
        <w:t xml:space="preserve"> лет или без такового, либо принудительными работами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2918A0">
        <w:rPr>
          <w:sz w:val="28"/>
          <w:szCs w:val="28"/>
        </w:rPr>
        <w:t xml:space="preserve"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</w:t>
      </w:r>
      <w:r w:rsidRPr="002918A0">
        <w:rPr>
          <w:sz w:val="28"/>
          <w:szCs w:val="28"/>
        </w:rPr>
        <w:lastRenderedPageBreak/>
        <w:t>лет, или в размере</w:t>
      </w:r>
      <w:proofErr w:type="gramEnd"/>
      <w:r w:rsidRPr="002918A0">
        <w:rPr>
          <w:sz w:val="28"/>
          <w:szCs w:val="28"/>
        </w:rPr>
        <w:t xml:space="preserve"> </w:t>
      </w:r>
      <w:proofErr w:type="gramStart"/>
      <w:r w:rsidRPr="002918A0">
        <w:rPr>
          <w:sz w:val="28"/>
          <w:szCs w:val="28"/>
        </w:rPr>
        <w:t>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2918A0">
        <w:rPr>
          <w:sz w:val="28"/>
          <w:szCs w:val="28"/>
        </w:rPr>
        <w:t xml:space="preserve"> лет или без такового.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Дача взятки может осуществляться с помощью посредника. 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Необходимо отметить, что лицо, давшее взятку, освобождается от уголовной ответственности, если имело место: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а) вымогательство взятки со стороны должностного лица;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б) если лицо добровольно сообщило органу, имеющему право возбудить уголовное дело, о даче взятки;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в) если лицо активно способствовало раскрытию и (или) расследованию преступления;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Необходимо знать, что получение взятки - одно из самых общественно опасных должностных преступлений, особенно если оно совершено в особо крупном размере, группой лиц по предварительному сговору или организованной группой, сопряжено с вымогательством взятки.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Обстоятельствами, отягчающими уголовную ответственность за получение взятки, являются: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получение должностным лицом взятки за незаконные действия (бездействие);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получение взятки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  получение взятки группой лиц по предварительному сговору или организованной группой;</w:t>
      </w:r>
    </w:p>
    <w:p w:rsidR="002918A0" w:rsidRPr="002918A0" w:rsidRDefault="002918A0" w:rsidP="00A67361">
      <w:pPr>
        <w:tabs>
          <w:tab w:val="center" w:pos="4677"/>
        </w:tabs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  вымогательство взятки;</w:t>
      </w:r>
      <w:r w:rsidR="00A67361">
        <w:rPr>
          <w:sz w:val="28"/>
          <w:szCs w:val="28"/>
        </w:rPr>
        <w:tab/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  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  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Самым мягким наказанием за получение взятки является штраф, а самым суровым - лишение свободы на срок до 15 лет. Кроме того, за получение взятки лишают права занимать определенные должности или заниматься определенной деятельностью (по ч. 1 ст. 290 УК РФ на срок до трех лет, по ч. 6 ст. 290 УК РФ на срок до 15 лет).</w:t>
      </w:r>
      <w:r w:rsidR="000C574F">
        <w:rPr>
          <w:sz w:val="28"/>
          <w:szCs w:val="28"/>
        </w:rPr>
        <w:t xml:space="preserve"> </w:t>
      </w:r>
    </w:p>
    <w:p w:rsidR="000C574F" w:rsidRPr="000C574F" w:rsidRDefault="000C574F" w:rsidP="000C574F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0C574F">
        <w:rPr>
          <w:sz w:val="28"/>
          <w:szCs w:val="28"/>
        </w:rPr>
        <w:t>аконодателями с 2016 года ужесточена ответственность за мелкое взяточничество, в том числе для ранее судимых лиц.</w:t>
      </w:r>
      <w:r>
        <w:rPr>
          <w:sz w:val="28"/>
          <w:szCs w:val="28"/>
        </w:rPr>
        <w:t xml:space="preserve"> </w:t>
      </w:r>
      <w:r w:rsidRPr="000C574F">
        <w:rPr>
          <w:sz w:val="28"/>
          <w:szCs w:val="28"/>
        </w:rPr>
        <w:t>Так, Федеральным законом от 03.07.2016 № 324-ФЗ «О внесении изменений в Уголовный кодекс Российской Федерации и Уголовно-процессуальный кодекс Российской Федерации» в Уголовный кодекс Российской Федерации введена ст. 291.2, предусматривающая уголовную ответственность за получение взятки, дачу взятки лично или через посредника в размере, не превышающем 10 000 рублей. Таким образом, данная норма закона относит к мелкой взятке сумму, не превышающую 10 000 рублей.</w:t>
      </w:r>
    </w:p>
    <w:p w:rsidR="000C574F" w:rsidRPr="000C574F" w:rsidRDefault="000C574F" w:rsidP="000C574F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0C574F">
        <w:rPr>
          <w:sz w:val="28"/>
          <w:szCs w:val="28"/>
        </w:rPr>
        <w:t>За совершение данного преступления (ч. 1 ст. 291.2 УК РФ) предусмотрено наказание в виде штрафа в размере до 200 000 рублей или в размере заработной платы или иного дохода осужденного за период до 3 месяцев, либо исправительных работ на срок до 1 года, либо ограничения свободы на срок до 2 лет, либо лишения свободы на срок до 1 года.</w:t>
      </w:r>
      <w:proofErr w:type="gramEnd"/>
    </w:p>
    <w:p w:rsidR="000C574F" w:rsidRPr="002918A0" w:rsidRDefault="000C574F" w:rsidP="000C574F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0C574F">
        <w:rPr>
          <w:sz w:val="28"/>
          <w:szCs w:val="28"/>
        </w:rPr>
        <w:t>В случае, если лицо ранее уже было осуждено по ст. 290 УК РФ (получение взятки), ст. 291 УК РФ (дача взятки), ст. 291.1 УК РФ (посредничество во взяточничестве), то по ч. 2 ст. 291.2 УК РФ виновному лицу назначается наказание в виде штрафа в размере до 1 000 000 рублей или в размере заработной платы или иного дохода осужденного за период до 1 года, либо исправительных работ на срок до 3 лет, либо ограничения свободы на срок до 4 лет, либо лишения свободы на срок до 3 лет.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 xml:space="preserve"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</w:t>
      </w:r>
      <w:r w:rsidRPr="002918A0">
        <w:rPr>
          <w:sz w:val="28"/>
          <w:szCs w:val="28"/>
        </w:rPr>
        <w:lastRenderedPageBreak/>
        <w:t>проводить проверку таких данных и принимать по итогам проверки решения в установленном законом порядке.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2918A0" w:rsidRPr="002918A0" w:rsidRDefault="002918A0" w:rsidP="00A67361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-проведение единой государственной политики в области противодействия коррупции;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2918A0">
        <w:rPr>
          <w:sz w:val="28"/>
          <w:szCs w:val="28"/>
        </w:rPr>
        <w:t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proofErr w:type="gramEnd"/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 xml:space="preserve">-совершенствование системы и структуры государственных органов, создание механизмов общественного </w:t>
      </w:r>
      <w:proofErr w:type="gramStart"/>
      <w:r w:rsidRPr="002918A0">
        <w:rPr>
          <w:sz w:val="28"/>
          <w:szCs w:val="28"/>
        </w:rPr>
        <w:t>контроля за</w:t>
      </w:r>
      <w:proofErr w:type="gramEnd"/>
      <w:r w:rsidRPr="002918A0">
        <w:rPr>
          <w:sz w:val="28"/>
          <w:szCs w:val="28"/>
        </w:rPr>
        <w:t xml:space="preserve"> их деятельностью;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-обеспечение независимости средств массовой информации;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-неукоснительное соблюдение принципов независимости судей и невмешательства в судебную деятельность;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 xml:space="preserve">-устранение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proofErr w:type="spellStart"/>
      <w:r w:rsidRPr="002918A0">
        <w:rPr>
          <w:sz w:val="28"/>
          <w:szCs w:val="28"/>
        </w:rPr>
        <w:t>таюке</w:t>
      </w:r>
      <w:proofErr w:type="spellEnd"/>
      <w:r w:rsidRPr="002918A0">
        <w:rPr>
          <w:sz w:val="28"/>
          <w:szCs w:val="28"/>
        </w:rPr>
        <w:t xml:space="preserve"> порядка передачи прав на использование такого имущества и его отчуждения;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lastRenderedPageBreak/>
        <w:t>-повышение уровня оплаты труда и социальной защищенности государственных и муниципальных служащих;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 xml:space="preserve">-усиление </w:t>
      </w:r>
      <w:proofErr w:type="gramStart"/>
      <w:r w:rsidRPr="002918A0">
        <w:rPr>
          <w:sz w:val="28"/>
          <w:szCs w:val="28"/>
        </w:rPr>
        <w:t>контроля за</w:t>
      </w:r>
      <w:proofErr w:type="gramEnd"/>
      <w:r w:rsidRPr="002918A0">
        <w:rPr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2918A0" w:rsidRPr="002918A0" w:rsidRDefault="002918A0" w:rsidP="00A67361">
      <w:pPr>
        <w:spacing w:line="240" w:lineRule="auto"/>
        <w:contextualSpacing/>
        <w:jc w:val="both"/>
        <w:rPr>
          <w:sz w:val="28"/>
          <w:szCs w:val="28"/>
        </w:rPr>
      </w:pPr>
      <w:r w:rsidRPr="002918A0">
        <w:rPr>
          <w:sz w:val="28"/>
          <w:szCs w:val="28"/>
        </w:rPr>
        <w:t>-сокращение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2918A0" w:rsidRPr="002821D8" w:rsidRDefault="002918A0" w:rsidP="002821D8">
      <w:pPr>
        <w:spacing w:line="240" w:lineRule="auto"/>
        <w:contextualSpacing/>
        <w:jc w:val="both"/>
        <w:rPr>
          <w:sz w:val="28"/>
          <w:szCs w:val="28"/>
        </w:rPr>
      </w:pPr>
      <w:r w:rsidRPr="002821D8">
        <w:rPr>
          <w:sz w:val="28"/>
          <w:szCs w:val="28"/>
        </w:rP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p w:rsidR="00B03B96" w:rsidRPr="002821D8" w:rsidRDefault="00B03B96" w:rsidP="002821D8">
      <w:pPr>
        <w:spacing w:after="0" w:line="240" w:lineRule="auto"/>
        <w:ind w:firstLine="709"/>
        <w:jc w:val="both"/>
        <w:rPr>
          <w:sz w:val="28"/>
          <w:szCs w:val="28"/>
        </w:rPr>
      </w:pPr>
      <w:r w:rsidRPr="002821D8">
        <w:rPr>
          <w:sz w:val="28"/>
          <w:szCs w:val="28"/>
        </w:rPr>
        <w:t>Под профессиональной этикой обычно понимается некий нравственный кодекс людей определенной профессии. Это совокупность правил поведения людей определенной профессии, соблюдение которых обеспечивает нравственный характер взаимоотношений, связанных с профессиональной деятельностью.</w:t>
      </w:r>
    </w:p>
    <w:p w:rsidR="006039A5" w:rsidRDefault="00B03B96" w:rsidP="002821D8">
      <w:pPr>
        <w:spacing w:after="0" w:line="240" w:lineRule="auto"/>
        <w:ind w:firstLine="709"/>
        <w:jc w:val="both"/>
        <w:rPr>
          <w:sz w:val="28"/>
          <w:szCs w:val="28"/>
        </w:rPr>
      </w:pPr>
      <w:r w:rsidRPr="002821D8">
        <w:rPr>
          <w:sz w:val="28"/>
          <w:szCs w:val="28"/>
        </w:rPr>
        <w:t xml:space="preserve">Проблема профессиональной этики преподавателя вуза связана с тем, что его деятельность должна отвечать не только положениям Конституции и действующего законодательства, но и моральным принципам и нормам. При этом этический кодекс, которым преподаватели должны руководствоваться, не просто опирается на общепринятую мораль, но и конкретизирует ее требования в соответствии со спецификой служебной деятельности, неординарных обязанностей и полномочий, которые возлагаются на них. Преподаватель должен быть образцом гражданственности и нравственности для всех, с кем ему приходится общаться и взаимодействовать. </w:t>
      </w:r>
    </w:p>
    <w:p w:rsidR="009B6A7A" w:rsidRDefault="009B6A7A" w:rsidP="002821D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B6A7A" w:rsidRDefault="009B6A7A" w:rsidP="009B6A7A">
      <w:pPr>
        <w:spacing w:after="0"/>
        <w:ind w:firstLine="709"/>
        <w:jc w:val="both"/>
        <w:rPr>
          <w:i/>
          <w:sz w:val="28"/>
          <w:szCs w:val="28"/>
        </w:rPr>
      </w:pPr>
      <w:r w:rsidRPr="009B6A7A">
        <w:rPr>
          <w:i/>
          <w:sz w:val="28"/>
          <w:szCs w:val="28"/>
        </w:rPr>
        <w:t xml:space="preserve">Разработана заведующим кафедрой права, </w:t>
      </w:r>
      <w:proofErr w:type="spellStart"/>
      <w:r w:rsidRPr="009B6A7A">
        <w:rPr>
          <w:i/>
          <w:sz w:val="28"/>
          <w:szCs w:val="28"/>
        </w:rPr>
        <w:t>к.ю.н</w:t>
      </w:r>
      <w:proofErr w:type="spellEnd"/>
      <w:r w:rsidRPr="009B6A7A">
        <w:rPr>
          <w:i/>
          <w:sz w:val="28"/>
          <w:szCs w:val="28"/>
        </w:rPr>
        <w:t xml:space="preserve">., доцентом М.Х. </w:t>
      </w:r>
      <w:proofErr w:type="spellStart"/>
      <w:r w:rsidRPr="009B6A7A">
        <w:rPr>
          <w:i/>
          <w:sz w:val="28"/>
          <w:szCs w:val="28"/>
        </w:rPr>
        <w:t>Валеевым</w:t>
      </w:r>
      <w:proofErr w:type="spellEnd"/>
      <w:r w:rsidRPr="009B6A7A">
        <w:rPr>
          <w:i/>
          <w:sz w:val="28"/>
          <w:szCs w:val="28"/>
        </w:rPr>
        <w:t xml:space="preserve"> и заведующей кафедрой управления, информатики и общенаучных дисциплин, к</w:t>
      </w:r>
      <w:proofErr w:type="gramStart"/>
      <w:r w:rsidRPr="009B6A7A">
        <w:rPr>
          <w:i/>
          <w:sz w:val="28"/>
          <w:szCs w:val="28"/>
        </w:rPr>
        <w:t>.с</w:t>
      </w:r>
      <w:proofErr w:type="gramEnd"/>
      <w:r w:rsidRPr="009B6A7A">
        <w:rPr>
          <w:i/>
          <w:sz w:val="28"/>
          <w:szCs w:val="28"/>
        </w:rPr>
        <w:t xml:space="preserve">оц.н., доцентом Г.М. </w:t>
      </w:r>
      <w:proofErr w:type="spellStart"/>
      <w:r w:rsidRPr="009B6A7A">
        <w:rPr>
          <w:i/>
          <w:sz w:val="28"/>
          <w:szCs w:val="28"/>
        </w:rPr>
        <w:t>Казакбаевой</w:t>
      </w:r>
      <w:proofErr w:type="spellEnd"/>
      <w:r w:rsidRPr="009B6A7A">
        <w:rPr>
          <w:i/>
          <w:sz w:val="28"/>
          <w:szCs w:val="28"/>
        </w:rPr>
        <w:t>.</w:t>
      </w:r>
    </w:p>
    <w:p w:rsidR="002A46B8" w:rsidRPr="002A46B8" w:rsidRDefault="002A46B8" w:rsidP="009B6A7A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2A46B8">
        <w:rPr>
          <w:sz w:val="28"/>
          <w:szCs w:val="28"/>
        </w:rPr>
        <w:t>Утверждена</w:t>
      </w:r>
      <w:proofErr w:type="gramEnd"/>
      <w:r w:rsidRPr="002A46B8">
        <w:rPr>
          <w:sz w:val="28"/>
          <w:szCs w:val="28"/>
        </w:rPr>
        <w:t xml:space="preserve"> распоряжением ректора Академии ВЭГУ 3 сентября 2019 года.</w:t>
      </w:r>
    </w:p>
    <w:sectPr w:rsidR="002A46B8" w:rsidRPr="002A46B8" w:rsidSect="00A6736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A0"/>
    <w:rsid w:val="00042DF6"/>
    <w:rsid w:val="000C1B5B"/>
    <w:rsid w:val="000C574F"/>
    <w:rsid w:val="001D4AD2"/>
    <w:rsid w:val="001E0A4B"/>
    <w:rsid w:val="002821D8"/>
    <w:rsid w:val="002918A0"/>
    <w:rsid w:val="002A46B8"/>
    <w:rsid w:val="002B77B9"/>
    <w:rsid w:val="006039A5"/>
    <w:rsid w:val="006042AC"/>
    <w:rsid w:val="006442B0"/>
    <w:rsid w:val="006A4BF3"/>
    <w:rsid w:val="00797533"/>
    <w:rsid w:val="00801F64"/>
    <w:rsid w:val="0087622F"/>
    <w:rsid w:val="009033AF"/>
    <w:rsid w:val="00910015"/>
    <w:rsid w:val="009366F4"/>
    <w:rsid w:val="009B6A7A"/>
    <w:rsid w:val="00A67361"/>
    <w:rsid w:val="00B03B96"/>
    <w:rsid w:val="00CD3B40"/>
    <w:rsid w:val="00DC17E1"/>
    <w:rsid w:val="00EB4B96"/>
    <w:rsid w:val="00F6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6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8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75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vahitova_o</cp:lastModifiedBy>
  <cp:revision>12</cp:revision>
  <cp:lastPrinted>2019-09-05T04:54:00Z</cp:lastPrinted>
  <dcterms:created xsi:type="dcterms:W3CDTF">2019-08-28T06:52:00Z</dcterms:created>
  <dcterms:modified xsi:type="dcterms:W3CDTF">2019-09-05T05:10:00Z</dcterms:modified>
</cp:coreProperties>
</file>